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E9" w:rsidRPr="00D51AE9" w:rsidRDefault="00D51AE9" w:rsidP="00D51AE9">
      <w:pPr>
        <w:spacing w:after="0" w:line="240" w:lineRule="auto"/>
        <w:rPr>
          <w:rFonts w:ascii="ChevinPro" w:eastAsia="Times New Roman" w:hAnsi="ChevinPro" w:cs="Times New Roman"/>
          <w:b/>
          <w:bCs/>
          <w:color w:val="191919"/>
          <w:sz w:val="40"/>
          <w:szCs w:val="40"/>
          <w:lang w:eastAsia="ru-RU"/>
        </w:rPr>
      </w:pPr>
      <w:r w:rsidRPr="00D51AE9">
        <w:rPr>
          <w:rFonts w:ascii="ChevinPro" w:eastAsia="Times New Roman" w:hAnsi="ChevinPro" w:cs="Times New Roman"/>
          <w:b/>
          <w:bCs/>
          <w:color w:val="191919"/>
          <w:sz w:val="40"/>
          <w:szCs w:val="40"/>
          <w:lang w:eastAsia="ru-RU"/>
        </w:rPr>
        <w:t>Участие в проекте «Билет в будущее»</w:t>
      </w:r>
    </w:p>
    <w:p w:rsidR="00D51AE9" w:rsidRPr="00D51AE9" w:rsidRDefault="00D51AE9" w:rsidP="00D51AE9">
      <w:pPr>
        <w:spacing w:after="0" w:line="240" w:lineRule="auto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Кампания проекта проходит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с июля по ноябрь 2020 года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. В июле открывается регистрация участников и их родителей на платформе проекта и участие в онлайн-пробах. Участие в очных практических мероприятиях начнется, когда будет снят режим самоизоляции (в зависимости от региона).</w:t>
      </w:r>
    </w:p>
    <w:p w:rsidR="00D51AE9" w:rsidRPr="00D51AE9" w:rsidRDefault="00D51AE9" w:rsidP="00D51AE9">
      <w:pPr>
        <w:spacing w:line="240" w:lineRule="auto"/>
        <w:textAlignment w:val="top"/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</w:pPr>
      <w:r w:rsidRPr="00D51AE9"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  <w:t>Регистрация</w:t>
      </w:r>
    </w:p>
    <w:p w:rsidR="00D51AE9" w:rsidRPr="00D51AE9" w:rsidRDefault="00D51AE9" w:rsidP="00D51AE9">
      <w:pPr>
        <w:spacing w:after="0" w:line="240" w:lineRule="auto"/>
        <w:textAlignment w:val="top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Родителю и ребенку нужно пройти регистрацию на Платформе проекта, у каждого будет свой личный кабинет</w:t>
      </w:r>
      <w:r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,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 xml:space="preserve"> в котором будут отражаться результаты участия. Доступ к результатам есть только у вас. Регистрация необходима для сохранения цифрового профиля и выбора практических мероприятий именно в вашем регионе, она займет не более 15 минут.</w:t>
      </w:r>
    </w:p>
    <w:p w:rsidR="00D51AE9" w:rsidRPr="00D51AE9" w:rsidRDefault="00D51AE9" w:rsidP="00D51AE9">
      <w:pPr>
        <w:spacing w:line="240" w:lineRule="auto"/>
        <w:textAlignment w:val="top"/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</w:pPr>
      <w:r w:rsidRPr="00D51AE9"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  <w:t>О персональных данных</w:t>
      </w:r>
    </w:p>
    <w:p w:rsidR="00D51AE9" w:rsidRPr="00D51AE9" w:rsidRDefault="00D51AE9" w:rsidP="00D51AE9">
      <w:pPr>
        <w:spacing w:after="0" w:line="240" w:lineRule="auto"/>
        <w:textAlignment w:val="top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 xml:space="preserve">Для участия в проекте необходимо согласие родителей или законных представителей несовершеннолетних участников на использование их персональных данных. Согласие дает родитель в своем личном кабинете. После этого ребенок допускается к участию в практических мероприятиях Проекта и получает рекомендации по построению индивидуального учебного плана.  </w:t>
      </w:r>
    </w:p>
    <w:p w:rsidR="00D51AE9" w:rsidRPr="00D51AE9" w:rsidRDefault="00D51AE9" w:rsidP="00D51AE9">
      <w:pPr>
        <w:spacing w:line="240" w:lineRule="auto"/>
        <w:textAlignment w:val="top"/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</w:pPr>
      <w:r w:rsidRPr="00D51AE9"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  <w:t>Онлайн-диагностика</w:t>
      </w:r>
    </w:p>
    <w:p w:rsidR="00D51AE9" w:rsidRPr="00D51AE9" w:rsidRDefault="00D51AE9" w:rsidP="00D51AE9">
      <w:pPr>
        <w:spacing w:after="0" w:line="240" w:lineRule="auto"/>
        <w:textAlignment w:val="top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Онлайн-диагностика состоит из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тестов и интерактивных игр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, которые помогают участнику определить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профессиональные интересы и склонности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, оценить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осведомленность о мире профессий, выявить свои сильные стороны и зоны развития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.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br/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br/>
        <w:t>Всего в личном кабинете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более 60 тестов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. Чем больше тестов проходит участник, тем точнее система определяет его интересы и подбирает подходящие практические мероприятия и рекомендации. Все тесты разработаны на основе доказанных научных теорий в области психологии и профориентации, опираются на труды отечественных и зарубежных учёных и прошли предварительную апробацию. Результаты тестирования ребенка доступны родителям в их личном кабинете — их можно изучать, сравнивать, обсуждать с ребёнком.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br/>
      </w:r>
      <w:bookmarkStart w:id="0" w:name="_GoBack"/>
      <w:bookmarkEnd w:id="0"/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Родители могут посмотреть в личном кабинете результаты тестирования своих детей и обсудить их.</w:t>
      </w:r>
    </w:p>
    <w:p w:rsidR="00D51AE9" w:rsidRPr="00D51AE9" w:rsidRDefault="00D51AE9" w:rsidP="00D51AE9">
      <w:pPr>
        <w:spacing w:line="240" w:lineRule="auto"/>
        <w:textAlignment w:val="top"/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</w:pPr>
      <w:r w:rsidRPr="00D51AE9"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  <w:t>Практические мероприятия</w:t>
      </w:r>
    </w:p>
    <w:p w:rsidR="00D51AE9" w:rsidRPr="00D51AE9" w:rsidRDefault="00D51AE9" w:rsidP="00D51AE9">
      <w:pPr>
        <w:spacing w:after="0" w:line="240" w:lineRule="auto"/>
        <w:textAlignment w:val="top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Практические мероприятия — это профессиональные пробы, где участники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под руководством наставника 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знакомятся с интересующей их компетенцией, и выполняют задания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из реальной профессиональной деятельности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 xml:space="preserve">. </w:t>
      </w:r>
      <w:proofErr w:type="gramStart"/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Например</w:t>
      </w:r>
      <w:proofErr w:type="gramEnd"/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 xml:space="preserve"> вытачивают деталь на станке, печатают макет на 3D-принтере, пишут код, готовят сладкий десерт и так далее. Мероприятия могут быть разного уровня сложности и длительности, при этом доступны каждому ребенку без предварительной подготовки и специальных знаний. Мероприятия проходят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очно 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(когда будут сняты все ограничения) и в </w:t>
      </w:r>
      <w:r w:rsidRPr="00D51AE9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онлайн-формате</w:t>
      </w: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. Родители получают уведомления, на какие мероприятия записался их ребенок, и согласовывают его участие.</w:t>
      </w:r>
    </w:p>
    <w:p w:rsidR="00D51AE9" w:rsidRPr="00D51AE9" w:rsidRDefault="00D51AE9" w:rsidP="00D51AE9">
      <w:pPr>
        <w:spacing w:line="240" w:lineRule="auto"/>
        <w:textAlignment w:val="top"/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</w:pPr>
      <w:r w:rsidRPr="00D51AE9">
        <w:rPr>
          <w:rFonts w:ascii="ChevinPro" w:eastAsia="Times New Roman" w:hAnsi="ChevinPro" w:cs="Times New Roman"/>
          <w:b/>
          <w:bCs/>
          <w:color w:val="191919"/>
          <w:sz w:val="30"/>
          <w:szCs w:val="30"/>
          <w:lang w:eastAsia="ru-RU"/>
        </w:rPr>
        <w:t>Рекомендации</w:t>
      </w:r>
    </w:p>
    <w:p w:rsidR="00D51AE9" w:rsidRPr="00D51AE9" w:rsidRDefault="00D51AE9" w:rsidP="00D51AE9">
      <w:pPr>
        <w:spacing w:after="0" w:line="240" w:lineRule="auto"/>
        <w:textAlignment w:val="top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51AE9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lastRenderedPageBreak/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</w:p>
    <w:p w:rsidR="00804184" w:rsidRDefault="00804184"/>
    <w:sectPr w:rsidR="00804184" w:rsidSect="00D51A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evinPro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9"/>
    <w:rsid w:val="00804184"/>
    <w:rsid w:val="00D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16DE-59E4-4354-AE31-EE3ED0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8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12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2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8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67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423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180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30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731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50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865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0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1</cp:revision>
  <dcterms:created xsi:type="dcterms:W3CDTF">2020-07-06T13:34:00Z</dcterms:created>
  <dcterms:modified xsi:type="dcterms:W3CDTF">2020-07-06T13:36:00Z</dcterms:modified>
</cp:coreProperties>
</file>